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14" w:rsidRPr="00946914" w:rsidRDefault="0094691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46914">
        <w:rPr>
          <w:rFonts w:ascii="Arial" w:hAnsi="Arial" w:cs="Arial"/>
          <w:bCs/>
          <w:spacing w:val="-3"/>
          <w:sz w:val="22"/>
          <w:szCs w:val="22"/>
        </w:rPr>
        <w:t xml:space="preserve">The Queensland Government is focussed on becoming a leader </w:t>
      </w:r>
      <w:r>
        <w:rPr>
          <w:rFonts w:ascii="Arial" w:hAnsi="Arial" w:cs="Arial"/>
          <w:bCs/>
          <w:spacing w:val="-3"/>
          <w:sz w:val="22"/>
          <w:szCs w:val="22"/>
        </w:rPr>
        <w:t>in digital government services.</w:t>
      </w:r>
    </w:p>
    <w:p w:rsidR="0088312F" w:rsidRDefault="007F0386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</w:rPr>
        <w:t>DIGITAL1ST</w:t>
      </w:r>
      <w:r w:rsidR="0088312F" w:rsidRPr="00946914">
        <w:rPr>
          <w:rFonts w:ascii="Arial" w:hAnsi="Arial" w:cs="Arial"/>
          <w:bCs/>
          <w:i/>
          <w:spacing w:val="-3"/>
          <w:sz w:val="22"/>
          <w:szCs w:val="22"/>
        </w:rPr>
        <w:t>: Advancing our digital future</w:t>
      </w:r>
      <w:r w:rsidR="0088312F">
        <w:rPr>
          <w:rFonts w:ascii="Arial" w:hAnsi="Arial" w:cs="Arial"/>
          <w:bCs/>
          <w:spacing w:val="-3"/>
          <w:sz w:val="22"/>
          <w:szCs w:val="22"/>
        </w:rPr>
        <w:t xml:space="preserve"> is the Queensland Government’s digital strategy for 2017 to 2021. </w:t>
      </w:r>
    </w:p>
    <w:p w:rsidR="0088312F" w:rsidRDefault="0088312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Through a co-design process with community, industry, academia and government stakeholders, a digital strategy has been put forward as a contemporary way to provid</w:t>
      </w:r>
      <w:r w:rsidR="00946914">
        <w:rPr>
          <w:rFonts w:ascii="Arial" w:hAnsi="Arial" w:cs="Arial"/>
          <w:bCs/>
          <w:spacing w:val="-3"/>
          <w:sz w:val="22"/>
          <w:szCs w:val="22"/>
        </w:rPr>
        <w:t>e an overarching framework for G</w:t>
      </w:r>
      <w:r>
        <w:rPr>
          <w:rFonts w:ascii="Arial" w:hAnsi="Arial" w:cs="Arial"/>
          <w:bCs/>
          <w:spacing w:val="-3"/>
          <w:sz w:val="22"/>
          <w:szCs w:val="22"/>
        </w:rPr>
        <w:t>overnment to progress its digital services.</w:t>
      </w:r>
    </w:p>
    <w:p w:rsidR="00204461" w:rsidRDefault="0088312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strategy has a vision that is focussed on people, the ultimate recipients of digital government services. It has four priority areas: </w:t>
      </w:r>
    </w:p>
    <w:p w:rsidR="00204461" w:rsidRDefault="0088312F" w:rsidP="00204461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46914">
        <w:rPr>
          <w:rFonts w:ascii="Arial" w:hAnsi="Arial" w:cs="Arial"/>
          <w:bCs/>
          <w:i/>
          <w:spacing w:val="-3"/>
          <w:sz w:val="22"/>
          <w:szCs w:val="22"/>
        </w:rPr>
        <w:t>people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(inclusive of the Quee</w:t>
      </w:r>
      <w:r w:rsidR="00204461">
        <w:rPr>
          <w:rFonts w:ascii="Arial" w:hAnsi="Arial" w:cs="Arial"/>
          <w:bCs/>
          <w:spacing w:val="-3"/>
          <w:sz w:val="22"/>
          <w:szCs w:val="22"/>
        </w:rPr>
        <w:t>nsland Government’s workforce)</w:t>
      </w:r>
    </w:p>
    <w:p w:rsidR="00204461" w:rsidRDefault="0088312F" w:rsidP="00204461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46914">
        <w:rPr>
          <w:rFonts w:ascii="Arial" w:hAnsi="Arial" w:cs="Arial"/>
          <w:bCs/>
          <w:i/>
          <w:spacing w:val="-3"/>
          <w:sz w:val="22"/>
          <w:szCs w:val="22"/>
        </w:rPr>
        <w:t>collaboration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2096F">
        <w:rPr>
          <w:rFonts w:ascii="Arial" w:hAnsi="Arial" w:cs="Arial"/>
          <w:bCs/>
          <w:spacing w:val="-3"/>
          <w:sz w:val="22"/>
          <w:szCs w:val="22"/>
        </w:rPr>
        <w:t>across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government and with </w:t>
      </w:r>
      <w:r w:rsidR="00204461">
        <w:rPr>
          <w:rFonts w:ascii="Arial" w:hAnsi="Arial" w:cs="Arial"/>
          <w:bCs/>
          <w:spacing w:val="-3"/>
          <w:sz w:val="22"/>
          <w:szCs w:val="22"/>
        </w:rPr>
        <w:t>industry partners</w:t>
      </w:r>
    </w:p>
    <w:p w:rsidR="00204461" w:rsidRDefault="0092096F" w:rsidP="00204461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46914">
        <w:rPr>
          <w:rFonts w:ascii="Arial" w:hAnsi="Arial" w:cs="Arial"/>
          <w:bCs/>
          <w:i/>
          <w:spacing w:val="-3"/>
          <w:sz w:val="22"/>
          <w:szCs w:val="22"/>
        </w:rPr>
        <w:t>connectivity</w:t>
      </w:r>
      <w:r w:rsidR="0088312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across the infrastructure and emerging digital technologi</w:t>
      </w:r>
      <w:r w:rsidR="00204461">
        <w:rPr>
          <w:rFonts w:ascii="Arial" w:hAnsi="Arial" w:cs="Arial"/>
          <w:bCs/>
          <w:spacing w:val="-3"/>
          <w:sz w:val="22"/>
          <w:szCs w:val="22"/>
        </w:rPr>
        <w:t>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88312F" w:rsidRDefault="0092096F" w:rsidP="00204461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46914">
        <w:rPr>
          <w:rFonts w:ascii="Arial" w:hAnsi="Arial" w:cs="Arial"/>
          <w:bCs/>
          <w:i/>
          <w:spacing w:val="-3"/>
          <w:sz w:val="22"/>
          <w:szCs w:val="22"/>
        </w:rPr>
        <w:t>trust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as a foundation for cybersecurity, information management, reliability and resi</w:t>
      </w:r>
      <w:r w:rsidR="00204461">
        <w:rPr>
          <w:rFonts w:ascii="Arial" w:hAnsi="Arial" w:cs="Arial"/>
          <w:bCs/>
          <w:spacing w:val="-3"/>
          <w:sz w:val="22"/>
          <w:szCs w:val="22"/>
        </w:rPr>
        <w:t>lience of government services.</w:t>
      </w:r>
    </w:p>
    <w:p w:rsidR="007875C0" w:rsidRDefault="0092096F" w:rsidP="007875C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D</w:t>
      </w:r>
      <w:r w:rsidR="007F0386">
        <w:rPr>
          <w:rFonts w:ascii="Arial" w:hAnsi="Arial" w:cs="Arial"/>
          <w:bCs/>
          <w:spacing w:val="-3"/>
          <w:sz w:val="22"/>
          <w:szCs w:val="22"/>
        </w:rPr>
        <w:t>IGITAL1ST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strategy is principle</w:t>
      </w:r>
      <w:r w:rsidR="007875C0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based, so </w:t>
      </w:r>
      <w:r w:rsidR="00946914">
        <w:rPr>
          <w:rFonts w:ascii="Arial" w:hAnsi="Arial" w:cs="Arial"/>
          <w:bCs/>
          <w:spacing w:val="-3"/>
          <w:sz w:val="22"/>
          <w:szCs w:val="22"/>
        </w:rPr>
        <w:t>G</w:t>
      </w:r>
      <w:r>
        <w:rPr>
          <w:rFonts w:ascii="Arial" w:hAnsi="Arial" w:cs="Arial"/>
          <w:bCs/>
          <w:spacing w:val="-3"/>
          <w:sz w:val="22"/>
          <w:szCs w:val="22"/>
        </w:rPr>
        <w:t>overnment is able to respond to emerging community needs during the life of the strategy and leverage new technology</w:t>
      </w:r>
      <w:r w:rsidR="007875C0">
        <w:rPr>
          <w:rFonts w:ascii="Arial" w:hAnsi="Arial" w:cs="Arial"/>
          <w:bCs/>
          <w:spacing w:val="-3"/>
          <w:sz w:val="22"/>
          <w:szCs w:val="22"/>
        </w:rPr>
        <w:t>, while using consistent decision making criteria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5C56CA" w:rsidRPr="005C56CA" w:rsidRDefault="005C56CA" w:rsidP="005C56C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C56CA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C56CA">
        <w:rPr>
          <w:rFonts w:ascii="Arial" w:hAnsi="Arial" w:cs="Arial"/>
          <w:bCs/>
          <w:spacing w:val="-3"/>
          <w:sz w:val="22"/>
          <w:szCs w:val="22"/>
        </w:rPr>
        <w:t xml:space="preserve">the Queensland Government Digital Strategy for 2017 to 2021 </w:t>
      </w:r>
      <w:r w:rsidRPr="00204461">
        <w:rPr>
          <w:rFonts w:ascii="Arial" w:hAnsi="Arial" w:cs="Arial"/>
          <w:bCs/>
          <w:i/>
          <w:spacing w:val="-3"/>
          <w:sz w:val="22"/>
          <w:szCs w:val="22"/>
        </w:rPr>
        <w:t>D</w:t>
      </w:r>
      <w:r w:rsidR="004808BB" w:rsidRPr="00204461">
        <w:rPr>
          <w:rFonts w:ascii="Arial" w:hAnsi="Arial" w:cs="Arial"/>
          <w:bCs/>
          <w:i/>
          <w:spacing w:val="-3"/>
          <w:sz w:val="22"/>
          <w:szCs w:val="22"/>
        </w:rPr>
        <w:t>IGITAL1ST</w:t>
      </w:r>
      <w:r w:rsidRPr="00204461">
        <w:rPr>
          <w:rFonts w:ascii="Arial" w:hAnsi="Arial" w:cs="Arial"/>
          <w:bCs/>
          <w:i/>
          <w:spacing w:val="-3"/>
          <w:sz w:val="22"/>
          <w:szCs w:val="22"/>
        </w:rPr>
        <w:t>: Advancing our Digital Future</w:t>
      </w:r>
      <w:r w:rsidR="00204461">
        <w:rPr>
          <w:rFonts w:ascii="Arial" w:hAnsi="Arial" w:cs="Arial"/>
          <w:bCs/>
          <w:spacing w:val="-3"/>
          <w:sz w:val="22"/>
          <w:szCs w:val="22"/>
        </w:rPr>
        <w:t xml:space="preserve"> and its public release.</w:t>
      </w:r>
    </w:p>
    <w:p w:rsidR="005C56CA" w:rsidRDefault="005C56CA" w:rsidP="005C56C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C56CA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5C56C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Pr="005C56CA">
        <w:rPr>
          <w:rFonts w:ascii="Arial" w:hAnsi="Arial" w:cs="Arial"/>
          <w:bCs/>
          <w:spacing w:val="-3"/>
          <w:sz w:val="22"/>
          <w:szCs w:val="22"/>
        </w:rPr>
        <w:t xml:space="preserve"> Open Data Policy Statement</w:t>
      </w:r>
      <w:r w:rsidR="00204461">
        <w:rPr>
          <w:rFonts w:ascii="Arial" w:hAnsi="Arial" w:cs="Arial"/>
          <w:bCs/>
          <w:spacing w:val="-3"/>
          <w:sz w:val="22"/>
          <w:szCs w:val="22"/>
        </w:rPr>
        <w:t xml:space="preserve"> and its public release.</w:t>
      </w:r>
    </w:p>
    <w:p w:rsidR="005C56CA" w:rsidRDefault="005C56CA" w:rsidP="00204461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C56CA" w:rsidRPr="005C56CA" w:rsidRDefault="00A07AA3" w:rsidP="00204461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5C56CA" w:rsidRPr="00716EB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Queensland Government Di</w:t>
        </w:r>
        <w:r w:rsidR="00204461" w:rsidRPr="00716EB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gital Strategy for 2017 to 2021</w:t>
        </w:r>
        <w:r w:rsidR="005C56CA" w:rsidRPr="00716EB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r w:rsidR="007F0386" w:rsidRPr="00716EB6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DIGITAL1ST</w:t>
        </w:r>
        <w:r w:rsidR="005C56CA" w:rsidRPr="00716EB6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: Advancing our Digital Future</w:t>
        </w:r>
      </w:hyperlink>
    </w:p>
    <w:p w:rsidR="00732E22" w:rsidRPr="00716EB6" w:rsidRDefault="00A07AA3" w:rsidP="00716EB6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5C56CA" w:rsidRPr="00716EB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Open Data Policy Statement</w:t>
        </w:r>
      </w:hyperlink>
    </w:p>
    <w:sectPr w:rsidR="00732E22" w:rsidRPr="00716EB6" w:rsidSect="00204461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BA" w:rsidRDefault="00C04CBA" w:rsidP="00D6589B">
      <w:r>
        <w:separator/>
      </w:r>
    </w:p>
  </w:endnote>
  <w:endnote w:type="continuationSeparator" w:id="0">
    <w:p w:rsidR="00C04CBA" w:rsidRDefault="00C04CB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BA" w:rsidRDefault="00C04CBA" w:rsidP="00D6589B">
      <w:r>
        <w:separator/>
      </w:r>
    </w:p>
  </w:footnote>
  <w:footnote w:type="continuationSeparator" w:id="0">
    <w:p w:rsidR="00C04CBA" w:rsidRDefault="00C04CB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4174C">
      <w:rPr>
        <w:rFonts w:ascii="Arial" w:hAnsi="Arial" w:cs="Arial"/>
        <w:b/>
        <w:color w:val="auto"/>
        <w:sz w:val="22"/>
        <w:szCs w:val="22"/>
        <w:lang w:eastAsia="en-US"/>
      </w:rPr>
      <w:t>July 2017</w:t>
    </w:r>
  </w:p>
  <w:p w:rsidR="00CB1501" w:rsidRDefault="001818B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DIGITAL1ST</w:t>
    </w:r>
    <w:r w:rsidR="00F4174C">
      <w:rPr>
        <w:rFonts w:ascii="Arial" w:hAnsi="Arial" w:cs="Arial"/>
        <w:b/>
        <w:sz w:val="22"/>
        <w:szCs w:val="22"/>
        <w:u w:val="single"/>
      </w:rPr>
      <w:t>: Advancing our digital future. The Queensland Government di</w:t>
    </w:r>
    <w:r w:rsidR="008027BB">
      <w:rPr>
        <w:rFonts w:ascii="Arial" w:hAnsi="Arial" w:cs="Arial"/>
        <w:b/>
        <w:sz w:val="22"/>
        <w:szCs w:val="22"/>
        <w:u w:val="single"/>
      </w:rPr>
      <w:t>gital strategy for 2017 to 2021</w:t>
    </w:r>
  </w:p>
  <w:p w:rsidR="00CB1501" w:rsidRDefault="00F4174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Innovation, Science and the Digital Economy and Minister for Small Business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5FE7"/>
    <w:multiLevelType w:val="hybridMultilevel"/>
    <w:tmpl w:val="F12A8F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284556"/>
    <w:multiLevelType w:val="hybridMultilevel"/>
    <w:tmpl w:val="7FEAA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16E60"/>
    <w:rsid w:val="000233DA"/>
    <w:rsid w:val="00080F8F"/>
    <w:rsid w:val="0010384C"/>
    <w:rsid w:val="00174117"/>
    <w:rsid w:val="001818B0"/>
    <w:rsid w:val="001B0649"/>
    <w:rsid w:val="00204461"/>
    <w:rsid w:val="0025703B"/>
    <w:rsid w:val="00304190"/>
    <w:rsid w:val="00313A7F"/>
    <w:rsid w:val="003A66B7"/>
    <w:rsid w:val="003D1064"/>
    <w:rsid w:val="004537C5"/>
    <w:rsid w:val="004808BB"/>
    <w:rsid w:val="00501C66"/>
    <w:rsid w:val="00550873"/>
    <w:rsid w:val="005C56CA"/>
    <w:rsid w:val="00637FB9"/>
    <w:rsid w:val="006F34B1"/>
    <w:rsid w:val="00716EB6"/>
    <w:rsid w:val="007265D0"/>
    <w:rsid w:val="00732E22"/>
    <w:rsid w:val="00737FFB"/>
    <w:rsid w:val="00741C20"/>
    <w:rsid w:val="007875C0"/>
    <w:rsid w:val="007F0386"/>
    <w:rsid w:val="007F2461"/>
    <w:rsid w:val="008027BB"/>
    <w:rsid w:val="0088312F"/>
    <w:rsid w:val="008A228C"/>
    <w:rsid w:val="009023B0"/>
    <w:rsid w:val="00904077"/>
    <w:rsid w:val="0092096F"/>
    <w:rsid w:val="00937A4A"/>
    <w:rsid w:val="00945402"/>
    <w:rsid w:val="00946914"/>
    <w:rsid w:val="009862FA"/>
    <w:rsid w:val="00A07AA3"/>
    <w:rsid w:val="00A654EE"/>
    <w:rsid w:val="00BD455B"/>
    <w:rsid w:val="00C04CBA"/>
    <w:rsid w:val="00C31C0E"/>
    <w:rsid w:val="00C75E67"/>
    <w:rsid w:val="00CB1501"/>
    <w:rsid w:val="00CD7A50"/>
    <w:rsid w:val="00CF0D8A"/>
    <w:rsid w:val="00D106BE"/>
    <w:rsid w:val="00D6553B"/>
    <w:rsid w:val="00D6589B"/>
    <w:rsid w:val="00D766EC"/>
    <w:rsid w:val="00E95ACF"/>
    <w:rsid w:val="00ED3095"/>
    <w:rsid w:val="00F13DBE"/>
    <w:rsid w:val="00F4129C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37F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Policy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Strateg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209</Words>
  <Characters>1270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1474</CharactersWithSpaces>
  <SharedDoc>false</SharedDoc>
  <HyperlinkBase>https://www.cabinet.qld.gov.au/documents/2017/Jul/Digital/</HyperlinkBase>
  <HLinks>
    <vt:vector size="12" baseType="variant">
      <vt:variant>
        <vt:i4>2752563</vt:i4>
      </vt:variant>
      <vt:variant>
        <vt:i4>3</vt:i4>
      </vt:variant>
      <vt:variant>
        <vt:i4>0</vt:i4>
      </vt:variant>
      <vt:variant>
        <vt:i4>5</vt:i4>
      </vt:variant>
      <vt:variant>
        <vt:lpwstr>Attachments/Policy.pdf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Attachments/Strategy.pdf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2018-01-30T01:34:00Z</dcterms:created>
  <dcterms:modified xsi:type="dcterms:W3CDTF">2018-03-06T01:48:00Z</dcterms:modified>
  <cp:category>Digital,Innovation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